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D3" w:rsidRPr="00A527A5" w:rsidRDefault="00EF4ED3" w:rsidP="00EF4ED3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On 18 December 2008, the Crime and Misconduct Commission (CMC) issued a report on issues in pre-separation conduct and post-separation employment for the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public sector.  </w:t>
      </w:r>
    </w:p>
    <w:p w:rsidR="00EF4ED3" w:rsidRPr="006C1CD8" w:rsidRDefault="00EF4ED3" w:rsidP="00EF4ED3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CMC made five recommendations to amend elements of the existing policy and legislative framework so as to improve accountability in relation to pre-separation conduct and post-separation employment of public officials.</w:t>
      </w:r>
    </w:p>
    <w:p w:rsidR="00EF4ED3" w:rsidRDefault="00EF4ED3" w:rsidP="00EF4ED3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Queensland Government response to the report includes the immediate introduction of a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 w:rsidRPr="00F23754">
        <w:rPr>
          <w:rFonts w:ascii="Arial" w:hAnsi="Arial" w:cs="Arial"/>
          <w:i/>
          <w:sz w:val="22"/>
          <w:szCs w:val="22"/>
        </w:rPr>
        <w:t>Contact with Lobbyists Code</w:t>
      </w:r>
      <w:r>
        <w:rPr>
          <w:rFonts w:ascii="Arial" w:hAnsi="Arial" w:cs="Arial"/>
          <w:sz w:val="22"/>
          <w:szCs w:val="22"/>
        </w:rPr>
        <w:t xml:space="preserve"> and subsequent amendment of the </w:t>
      </w:r>
      <w:r w:rsidRPr="00F23754">
        <w:rPr>
          <w:rFonts w:ascii="Arial" w:hAnsi="Arial" w:cs="Arial"/>
          <w:i/>
          <w:sz w:val="22"/>
          <w:szCs w:val="22"/>
        </w:rPr>
        <w:t>Ministers’ Code of Ethics</w:t>
      </w:r>
      <w:r>
        <w:rPr>
          <w:rFonts w:ascii="Arial" w:hAnsi="Arial" w:cs="Arial"/>
          <w:sz w:val="22"/>
          <w:szCs w:val="22"/>
        </w:rPr>
        <w:t xml:space="preserve"> and departmental codes of conduct to enshrine:</w:t>
      </w:r>
    </w:p>
    <w:p w:rsidR="00EF4ED3" w:rsidRDefault="00EF4ED3" w:rsidP="00EF4ED3">
      <w:pPr>
        <w:numPr>
          <w:ilvl w:val="1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requirement for all lobbyists seeking to conduct lobbying activities with a Queensland </w:t>
      </w:r>
      <w:r w:rsidR="00C66EDB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overnment representative to register their details on </w:t>
      </w:r>
      <w:r w:rsidR="009952D0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Lobbyists Register;</w:t>
      </w:r>
    </w:p>
    <w:p w:rsidR="00EF4ED3" w:rsidRDefault="00EF4ED3" w:rsidP="00EF4ED3">
      <w:pPr>
        <w:numPr>
          <w:ilvl w:val="1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prohibition on any Government representative allowing lobbying by former public officials within the quarantine periods recommended by the CMC report; and</w:t>
      </w:r>
    </w:p>
    <w:p w:rsidR="00EF4ED3" w:rsidRDefault="00EF4ED3" w:rsidP="00EF4ED3">
      <w:pPr>
        <w:numPr>
          <w:ilvl w:val="1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post-separation employment guidelines for Ministers and Parliamentary Secretaries.</w:t>
      </w:r>
    </w:p>
    <w:p w:rsidR="00EF4ED3" w:rsidRDefault="00EF4ED3" w:rsidP="00EF4ED3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C66EDB">
        <w:rPr>
          <w:rFonts w:ascii="Arial" w:hAnsi="Arial" w:cs="Arial"/>
          <w:sz w:val="22"/>
          <w:szCs w:val="22"/>
          <w:u w:val="single"/>
        </w:rPr>
        <w:t>noted</w:t>
      </w:r>
      <w:r w:rsidR="00C66E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recommendations of the CMC report.  </w:t>
      </w:r>
    </w:p>
    <w:p w:rsidR="00EF4ED3" w:rsidRDefault="00EF4ED3" w:rsidP="00EF4ED3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the implementation of the Queensland Government response</w:t>
      </w:r>
      <w:r w:rsidR="00C66ED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F4ED3" w:rsidRDefault="00EF4ED3" w:rsidP="00EF4ED3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preparation of a Bill to amend the </w:t>
      </w:r>
      <w:r w:rsidRPr="00EA27CB">
        <w:rPr>
          <w:rFonts w:ascii="Arial" w:hAnsi="Arial" w:cs="Arial"/>
          <w:i/>
          <w:sz w:val="22"/>
          <w:szCs w:val="22"/>
        </w:rPr>
        <w:t>Criminal Code</w:t>
      </w:r>
      <w:r>
        <w:rPr>
          <w:rFonts w:ascii="Arial" w:hAnsi="Arial" w:cs="Arial"/>
          <w:i/>
          <w:sz w:val="22"/>
          <w:szCs w:val="22"/>
        </w:rPr>
        <w:t xml:space="preserve"> Act 1899</w:t>
      </w:r>
      <w:r>
        <w:rPr>
          <w:rFonts w:ascii="Arial" w:hAnsi="Arial" w:cs="Arial"/>
          <w:sz w:val="22"/>
          <w:szCs w:val="22"/>
        </w:rPr>
        <w:t xml:space="preserve"> and the </w:t>
      </w:r>
      <w:r w:rsidRPr="00EA27CB">
        <w:rPr>
          <w:rFonts w:ascii="Arial" w:hAnsi="Arial" w:cs="Arial"/>
          <w:i/>
          <w:sz w:val="22"/>
          <w:szCs w:val="22"/>
        </w:rPr>
        <w:t>Public Service Act 2008</w:t>
      </w:r>
      <w:r>
        <w:rPr>
          <w:rFonts w:ascii="Arial" w:hAnsi="Arial" w:cs="Arial"/>
          <w:sz w:val="22"/>
          <w:szCs w:val="22"/>
        </w:rPr>
        <w:t xml:space="preserve"> in support of the CMC report recommendations.</w:t>
      </w:r>
    </w:p>
    <w:p w:rsidR="00EF4ED3" w:rsidRPr="00C07656" w:rsidRDefault="00EF4ED3" w:rsidP="00EF4ED3">
      <w:pPr>
        <w:jc w:val="both"/>
        <w:rPr>
          <w:rFonts w:ascii="Arial" w:hAnsi="Arial" w:cs="Arial"/>
          <w:sz w:val="22"/>
          <w:szCs w:val="22"/>
        </w:rPr>
      </w:pPr>
    </w:p>
    <w:p w:rsidR="00EF4ED3" w:rsidRPr="00C07656" w:rsidRDefault="00EF4ED3" w:rsidP="00EF4ED3">
      <w:pPr>
        <w:keepNext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F4ED3" w:rsidRDefault="006235CC" w:rsidP="00EF4ED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EF4ED3" w:rsidRPr="00552966">
          <w:rPr>
            <w:rStyle w:val="Hyperlink"/>
            <w:rFonts w:ascii="Arial" w:hAnsi="Arial" w:cs="Arial"/>
            <w:sz w:val="22"/>
            <w:szCs w:val="22"/>
          </w:rPr>
          <w:t>Crime and Misconduct Commission report</w:t>
        </w:r>
        <w:r w:rsidR="00C66EDB" w:rsidRPr="00552966">
          <w:rPr>
            <w:rStyle w:val="Hyperlink"/>
            <w:rFonts w:ascii="Arial" w:hAnsi="Arial" w:cs="Arial"/>
            <w:sz w:val="22"/>
            <w:szCs w:val="22"/>
          </w:rPr>
          <w:t xml:space="preserve"> (recommendations)</w:t>
        </w:r>
      </w:hyperlink>
    </w:p>
    <w:p w:rsidR="00EF4ED3" w:rsidRPr="00F23754" w:rsidRDefault="00EF4ED3" w:rsidP="00A56D21"/>
    <w:p w:rsidR="00581937" w:rsidRDefault="00581937"/>
    <w:sectPr w:rsidR="00581937" w:rsidSect="00FE6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AAC" w:rsidRDefault="00A05AAC">
      <w:r>
        <w:separator/>
      </w:r>
    </w:p>
  </w:endnote>
  <w:endnote w:type="continuationSeparator" w:id="0">
    <w:p w:rsidR="00A05AAC" w:rsidRDefault="00A0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75" w:rsidRDefault="006044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D21" w:rsidRPr="001141E1" w:rsidRDefault="00A56D21" w:rsidP="00D65E0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D21" w:rsidRPr="00604475" w:rsidRDefault="00A56D21" w:rsidP="00604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AAC" w:rsidRDefault="00A05AAC">
      <w:r>
        <w:separator/>
      </w:r>
    </w:p>
  </w:footnote>
  <w:footnote w:type="continuationSeparator" w:id="0">
    <w:p w:rsidR="00A05AAC" w:rsidRDefault="00A05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75" w:rsidRDefault="006044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75" w:rsidRDefault="006044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D21" w:rsidRDefault="00A56D21" w:rsidP="00EF4ED3">
    <w:pPr>
      <w:pStyle w:val="Header"/>
      <w:tabs>
        <w:tab w:val="clear" w:pos="4153"/>
        <w:tab w:val="clear" w:pos="8306"/>
        <w:tab w:val="right" w:pos="9000"/>
      </w:tabs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sz w:val="22"/>
        <w:szCs w:val="22"/>
      </w:rPr>
      <w:tab/>
    </w:r>
  </w:p>
  <w:p w:rsidR="00A56D21" w:rsidRPr="00EF4ED3" w:rsidRDefault="00611197" w:rsidP="00EF4ED3">
    <w:pPr>
      <w:pStyle w:val="Header"/>
      <w:tabs>
        <w:tab w:val="clear" w:pos="8306"/>
        <w:tab w:val="right" w:pos="9000"/>
      </w:tabs>
      <w:ind w:firstLine="288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D21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A56D21">
      <w:rPr>
        <w:rFonts w:ascii="Arial" w:hAnsi="Arial" w:cs="Arial"/>
        <w:b/>
        <w:sz w:val="22"/>
        <w:szCs w:val="22"/>
        <w:u w:val="single"/>
      </w:rPr>
      <w:t>February 2009</w:t>
    </w:r>
  </w:p>
  <w:p w:rsidR="00A56D21" w:rsidRPr="00DA38D6" w:rsidRDefault="00A56D21" w:rsidP="00D65E0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Government response to the Crime and Misconduct Commission report: </w:t>
    </w:r>
    <w:r w:rsidRPr="00C743CF">
      <w:rPr>
        <w:rFonts w:ascii="Arial" w:hAnsi="Arial" w:cs="Arial"/>
        <w:b/>
        <w:i/>
        <w:sz w:val="22"/>
        <w:szCs w:val="22"/>
        <w:u w:val="single"/>
      </w:rPr>
      <w:t xml:space="preserve">Public Duty, Private Interests – Issues in pre-separation conduct and post-separation employment for the </w:t>
    </w:r>
    <w:smartTag w:uri="urn:schemas-microsoft-com:office:smarttags" w:element="place">
      <w:smartTag w:uri="urn:schemas-microsoft-com:office:smarttags" w:element="State">
        <w:r w:rsidRPr="00C743CF">
          <w:rPr>
            <w:rFonts w:ascii="Arial" w:hAnsi="Arial" w:cs="Arial"/>
            <w:b/>
            <w:i/>
            <w:sz w:val="22"/>
            <w:szCs w:val="22"/>
            <w:u w:val="single"/>
          </w:rPr>
          <w:t>Queensland</w:t>
        </w:r>
      </w:smartTag>
    </w:smartTag>
    <w:r w:rsidRPr="00C743CF">
      <w:rPr>
        <w:rFonts w:ascii="Arial" w:hAnsi="Arial" w:cs="Arial"/>
        <w:b/>
        <w:i/>
        <w:sz w:val="22"/>
        <w:szCs w:val="22"/>
        <w:u w:val="single"/>
      </w:rPr>
      <w:t xml:space="preserve"> public sector</w:t>
    </w:r>
  </w:p>
  <w:p w:rsidR="00A56D21" w:rsidRDefault="00A56D21" w:rsidP="00D65E0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A56D21" w:rsidRPr="00C743CF" w:rsidRDefault="00A56D21" w:rsidP="00A07CC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0E4"/>
    <w:multiLevelType w:val="hybridMultilevel"/>
    <w:tmpl w:val="BDE8FF9A"/>
    <w:lvl w:ilvl="0" w:tplc="2864F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444F"/>
    <w:multiLevelType w:val="multilevel"/>
    <w:tmpl w:val="0898335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multilevel"/>
    <w:tmpl w:val="B69AD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D3"/>
    <w:rsid w:val="002D24C2"/>
    <w:rsid w:val="003A74EA"/>
    <w:rsid w:val="004214E8"/>
    <w:rsid w:val="004340A6"/>
    <w:rsid w:val="00444E6C"/>
    <w:rsid w:val="004B2FB0"/>
    <w:rsid w:val="00507EC3"/>
    <w:rsid w:val="00552966"/>
    <w:rsid w:val="00581937"/>
    <w:rsid w:val="005F2B16"/>
    <w:rsid w:val="00604475"/>
    <w:rsid w:val="00611197"/>
    <w:rsid w:val="006235CC"/>
    <w:rsid w:val="00670ADB"/>
    <w:rsid w:val="00680494"/>
    <w:rsid w:val="006C54F2"/>
    <w:rsid w:val="00883058"/>
    <w:rsid w:val="009952D0"/>
    <w:rsid w:val="009A3120"/>
    <w:rsid w:val="00A05AAC"/>
    <w:rsid w:val="00A07CCC"/>
    <w:rsid w:val="00A56D21"/>
    <w:rsid w:val="00AC255B"/>
    <w:rsid w:val="00AC4A05"/>
    <w:rsid w:val="00AE5E0A"/>
    <w:rsid w:val="00B074D7"/>
    <w:rsid w:val="00B31FE4"/>
    <w:rsid w:val="00BB55F0"/>
    <w:rsid w:val="00C0136B"/>
    <w:rsid w:val="00C417D9"/>
    <w:rsid w:val="00C66EDB"/>
    <w:rsid w:val="00CF3CDC"/>
    <w:rsid w:val="00D65E0E"/>
    <w:rsid w:val="00EF4ED3"/>
    <w:rsid w:val="00F022CE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ED3"/>
    <w:rPr>
      <w:rFonts w:eastAsia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4ED3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EF4ED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F4ED3"/>
    <w:rPr>
      <w:color w:val="0000FF"/>
      <w:u w:val="single"/>
    </w:rPr>
  </w:style>
  <w:style w:type="paragraph" w:styleId="BalloonText">
    <w:name w:val="Balloon Text"/>
    <w:basedOn w:val="Normal"/>
    <w:semiHidden/>
    <w:rsid w:val="00C66EDB"/>
    <w:rPr>
      <w:rFonts w:ascii="MS Shell Dlg" w:hAnsi="MS Shell Dlg" w:cs="MS Shell Dlg"/>
      <w:sz w:val="16"/>
      <w:szCs w:val="16"/>
    </w:rPr>
  </w:style>
  <w:style w:type="character" w:styleId="FollowedHyperlink">
    <w:name w:val="FollowedHyperlink"/>
    <w:basedOn w:val="DefaultParagraphFont"/>
    <w:rsid w:val="00552966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ttachments/CMC%20report%20public%20duty%20private%20interest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1228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1428</CharactersWithSpaces>
  <SharedDoc>false</SharedDoc>
  <HyperlinkBase>https://www.cabinet.qld.gov.au/documents/2009/Feb/CMC Public Duty Private Interests/</HyperlinkBase>
  <HLinks>
    <vt:vector size="6" baseType="variant">
      <vt:variant>
        <vt:i4>4390940</vt:i4>
      </vt:variant>
      <vt:variant>
        <vt:i4>0</vt:i4>
      </vt:variant>
      <vt:variant>
        <vt:i4>0</vt:i4>
      </vt:variant>
      <vt:variant>
        <vt:i4>5</vt:i4>
      </vt:variant>
      <vt:variant>
        <vt:lpwstr>Attachments/CMC report public duty private interests.pdf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CMC,Public Sector, post separation employment</cp:keywords>
  <dc:description/>
  <cp:lastModifiedBy/>
  <cp:revision>2</cp:revision>
  <cp:lastPrinted>2010-03-18T01:02:00Z</cp:lastPrinted>
  <dcterms:created xsi:type="dcterms:W3CDTF">2017-10-24T21:59:00Z</dcterms:created>
  <dcterms:modified xsi:type="dcterms:W3CDTF">2018-03-06T00:56:00Z</dcterms:modified>
  <cp:category>Public_Service,Employment,Crime_and_Misconduct_Commission</cp:category>
</cp:coreProperties>
</file>